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8E" w:rsidRPr="00446F61" w:rsidRDefault="00C53A04" w:rsidP="00446F61">
      <w:pPr>
        <w:jc w:val="center"/>
        <w:rPr>
          <w:b/>
          <w:u w:val="single"/>
        </w:rPr>
      </w:pPr>
      <w:r w:rsidRPr="00446F61">
        <w:rPr>
          <w:b/>
          <w:u w:val="single"/>
        </w:rPr>
        <w:t>NOVEDADES CONVOCATORIA GENERAL 2021/22</w:t>
      </w:r>
    </w:p>
    <w:p w:rsidR="00C53A04" w:rsidRPr="00446F61" w:rsidRDefault="00850A98" w:rsidP="005468ED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446F61">
        <w:rPr>
          <w:u w:val="single"/>
        </w:rPr>
        <w:t>EN EL TEXTO</w:t>
      </w:r>
      <w:r w:rsidR="00510532" w:rsidRPr="00446F61">
        <w:rPr>
          <w:u w:val="single"/>
        </w:rPr>
        <w:t xml:space="preserve"> DE RD y</w:t>
      </w:r>
      <w:r w:rsidRPr="00446F61">
        <w:rPr>
          <w:u w:val="single"/>
        </w:rPr>
        <w:t xml:space="preserve"> EN LA RESOLUCIÓN DE</w:t>
      </w:r>
      <w:r w:rsidR="00C53A04" w:rsidRPr="00446F61">
        <w:rPr>
          <w:u w:val="single"/>
        </w:rPr>
        <w:t xml:space="preserve"> CONVOCATORIA</w:t>
      </w:r>
    </w:p>
    <w:p w:rsidR="00D05766" w:rsidRPr="00446F61" w:rsidRDefault="00D05766" w:rsidP="00D05766">
      <w:pPr>
        <w:pStyle w:val="Prrafodelista"/>
        <w:jc w:val="both"/>
      </w:pPr>
    </w:p>
    <w:p w:rsidR="00C53A04" w:rsidRPr="00446F61" w:rsidRDefault="00C53A04" w:rsidP="005468ED">
      <w:pPr>
        <w:pStyle w:val="Prrafodelista"/>
        <w:numPr>
          <w:ilvl w:val="0"/>
          <w:numId w:val="2"/>
        </w:numPr>
        <w:jc w:val="both"/>
      </w:pPr>
      <w:r w:rsidRPr="00446F61">
        <w:t>Arts. 3</w:t>
      </w:r>
      <w:r w:rsidR="006E753A" w:rsidRPr="00446F61">
        <w:t>.1</w:t>
      </w:r>
      <w:r w:rsidRPr="00446F61">
        <w:t xml:space="preserve"> y 36. Se sustituye la denominación de F.P. Básica por CFGB</w:t>
      </w:r>
      <w:r w:rsidR="00510532" w:rsidRPr="00446F61">
        <w:t>.</w:t>
      </w:r>
    </w:p>
    <w:p w:rsidR="001C307B" w:rsidRPr="00446F61" w:rsidRDefault="001C307B" w:rsidP="001C307B">
      <w:pPr>
        <w:pStyle w:val="Prrafodelista"/>
        <w:ind w:left="1068"/>
        <w:jc w:val="both"/>
      </w:pPr>
    </w:p>
    <w:p w:rsidR="00AE7A0F" w:rsidRPr="00446F61" w:rsidRDefault="00C53A04" w:rsidP="001C307B">
      <w:pPr>
        <w:pStyle w:val="Prrafodelista"/>
        <w:numPr>
          <w:ilvl w:val="0"/>
          <w:numId w:val="2"/>
        </w:numPr>
        <w:jc w:val="both"/>
      </w:pPr>
      <w:r w:rsidRPr="00446F61">
        <w:t>Arts. 8, 10 y 34. Para 1º de Bach., CFGM y E. Profes.</w:t>
      </w:r>
      <w:r w:rsidR="00BD2B3E" w:rsidRPr="00446F61">
        <w:t xml:space="preserve"> Música y Danza,</w:t>
      </w:r>
      <w:r w:rsidRPr="00446F61">
        <w:t xml:space="preserve"> se establece que cuando se acceda desde CFGM o CFGB la nota a tener en cuenta es </w:t>
      </w:r>
      <w:r w:rsidR="006E753A" w:rsidRPr="00446F61">
        <w:t xml:space="preserve">la </w:t>
      </w:r>
      <w:r w:rsidRPr="00446F61">
        <w:t>calificación final de todo el ciclo.</w:t>
      </w:r>
      <w:r w:rsidR="00DA359C" w:rsidRPr="00446F61">
        <w:t xml:space="preserve"> </w:t>
      </w:r>
    </w:p>
    <w:p w:rsidR="00BD2B3E" w:rsidRPr="00446F61" w:rsidRDefault="00BD2B3E" w:rsidP="00BD2B3E">
      <w:pPr>
        <w:pStyle w:val="Prrafodelista"/>
        <w:ind w:left="1068"/>
        <w:jc w:val="both"/>
      </w:pPr>
    </w:p>
    <w:p w:rsidR="00C53A04" w:rsidRPr="00446F61" w:rsidRDefault="00C53A04" w:rsidP="005468ED">
      <w:pPr>
        <w:pStyle w:val="Prrafodelista"/>
        <w:numPr>
          <w:ilvl w:val="0"/>
          <w:numId w:val="2"/>
        </w:numPr>
        <w:jc w:val="both"/>
      </w:pPr>
      <w:r w:rsidRPr="00446F61">
        <w:t>Art. 11. Cuantía de las becas. Se amplía la B. Básica a 350 Euros</w:t>
      </w:r>
      <w:r w:rsidR="006E753A" w:rsidRPr="00446F61">
        <w:t>, sólo</w:t>
      </w:r>
      <w:r w:rsidRPr="00446F61">
        <w:t xml:space="preserve"> para CFGB</w:t>
      </w:r>
    </w:p>
    <w:p w:rsidR="006E753A" w:rsidRPr="00446F61" w:rsidRDefault="006E753A" w:rsidP="005468ED">
      <w:pPr>
        <w:pStyle w:val="Prrafodelista"/>
        <w:ind w:left="1068"/>
        <w:jc w:val="both"/>
      </w:pPr>
    </w:p>
    <w:p w:rsidR="00C53A04" w:rsidRPr="00446F61" w:rsidRDefault="00C53A04" w:rsidP="005468ED">
      <w:pPr>
        <w:pStyle w:val="Prrafodelista"/>
        <w:numPr>
          <w:ilvl w:val="0"/>
          <w:numId w:val="2"/>
        </w:numPr>
        <w:jc w:val="both"/>
      </w:pPr>
      <w:r w:rsidRPr="00446F61">
        <w:t>Art. 14. Para Víctimas de violencia de género se suprime certificado</w:t>
      </w:r>
      <w:r w:rsidR="00BD2B3E" w:rsidRPr="00446F61">
        <w:t xml:space="preserve"> acreditativo</w:t>
      </w:r>
      <w:r w:rsidRPr="00446F61">
        <w:t xml:space="preserve"> de</w:t>
      </w:r>
      <w:r w:rsidR="00BD2B3E" w:rsidRPr="00446F61">
        <w:t xml:space="preserve"> que ha habido un</w:t>
      </w:r>
      <w:r w:rsidRPr="00446F61">
        <w:t xml:space="preserve"> menor rendimiento</w:t>
      </w:r>
      <w:r w:rsidR="00BD2B3E" w:rsidRPr="00446F61">
        <w:t xml:space="preserve"> académico</w:t>
      </w:r>
      <w:r w:rsidRPr="00446F61">
        <w:t xml:space="preserve"> en relación con la violencia de género.</w:t>
      </w:r>
    </w:p>
    <w:p w:rsidR="00CA6D3B" w:rsidRPr="00446F61" w:rsidRDefault="00CA6D3B" w:rsidP="005468ED">
      <w:pPr>
        <w:pStyle w:val="Prrafodelista"/>
        <w:ind w:left="1068"/>
        <w:jc w:val="both"/>
        <w:rPr>
          <w:color w:val="FF0000"/>
        </w:rPr>
      </w:pPr>
    </w:p>
    <w:p w:rsidR="00C53A04" w:rsidRPr="00446F61" w:rsidRDefault="00C53A04" w:rsidP="005468ED">
      <w:pPr>
        <w:pStyle w:val="Prrafodelista"/>
        <w:numPr>
          <w:ilvl w:val="0"/>
          <w:numId w:val="2"/>
        </w:numPr>
        <w:jc w:val="both"/>
      </w:pPr>
      <w:r w:rsidRPr="00446F61">
        <w:t>Art. 17. Miembros computables. Se incluye a menores en régimen de acogida (se asimila</w:t>
      </w:r>
      <w:r w:rsidR="001C307B" w:rsidRPr="00446F61">
        <w:t>n</w:t>
      </w:r>
      <w:r w:rsidRPr="00446F61">
        <w:t xml:space="preserve"> a hermanos)</w:t>
      </w:r>
    </w:p>
    <w:p w:rsidR="00CA6D3B" w:rsidRPr="00446F61" w:rsidRDefault="00CA6D3B" w:rsidP="005468ED">
      <w:pPr>
        <w:pStyle w:val="Prrafodelista"/>
        <w:ind w:left="1068"/>
        <w:jc w:val="both"/>
        <w:rPr>
          <w:color w:val="FF0000"/>
        </w:rPr>
      </w:pPr>
    </w:p>
    <w:p w:rsidR="001C307B" w:rsidRPr="00446F61" w:rsidRDefault="00C53A04" w:rsidP="001C307B">
      <w:pPr>
        <w:pStyle w:val="Prrafodelista"/>
        <w:numPr>
          <w:ilvl w:val="0"/>
          <w:numId w:val="2"/>
        </w:numPr>
        <w:jc w:val="both"/>
      </w:pPr>
      <w:r w:rsidRPr="00446F61">
        <w:t xml:space="preserve">Art. 18. Familia monoparental, a efectos de deducciones, se amplía el concepto al incluir posibilidad de que </w:t>
      </w:r>
      <w:r w:rsidR="001C307B" w:rsidRPr="00446F61">
        <w:t>el único sustentador y adulto conviva con</w:t>
      </w:r>
      <w:r w:rsidRPr="00446F61">
        <w:t xml:space="preserve"> mayo</w:t>
      </w:r>
      <w:r w:rsidR="001C307B" w:rsidRPr="00446F61">
        <w:t>res de 25 años con discapacidad (mayores de 25 años sin discapacidad se consideraría otro adulto más, igual que el año pasado)</w:t>
      </w:r>
    </w:p>
    <w:p w:rsidR="001C307B" w:rsidRPr="00446F61" w:rsidRDefault="001C307B" w:rsidP="001C307B">
      <w:pPr>
        <w:pStyle w:val="Prrafodelista"/>
      </w:pPr>
    </w:p>
    <w:p w:rsidR="001C307B" w:rsidRPr="00446F61" w:rsidRDefault="00C53A04" w:rsidP="001C307B">
      <w:pPr>
        <w:pStyle w:val="Prrafodelista"/>
        <w:numPr>
          <w:ilvl w:val="0"/>
          <w:numId w:val="2"/>
        </w:numPr>
        <w:jc w:val="both"/>
      </w:pPr>
      <w:r w:rsidRPr="00446F61">
        <w:t>Arts. 24,29,33,34,36 y 38.</w:t>
      </w:r>
      <w:r w:rsidR="006E753A" w:rsidRPr="00446F61">
        <w:t xml:space="preserve"> Se mantiene el concepto</w:t>
      </w:r>
      <w:r w:rsidRPr="00446F61">
        <w:t xml:space="preserve"> de materia no evaluada por COVID</w:t>
      </w:r>
      <w:r w:rsidR="006E753A" w:rsidRPr="00446F61">
        <w:t>, que no se tendrá en cuenta</w:t>
      </w:r>
      <w:r w:rsidR="001C307B" w:rsidRPr="00446F61">
        <w:t xml:space="preserve"> para calcular la</w:t>
      </w:r>
      <w:r w:rsidRPr="00446F61">
        <w:t xml:space="preserve"> carga lectiva superada. Sólo se cambia la redacción de “estado de alarma” por “medidas adoptadas para contención de la pandemia”</w:t>
      </w:r>
    </w:p>
    <w:p w:rsidR="001C307B" w:rsidRPr="00446F61" w:rsidRDefault="007A57DA" w:rsidP="007A57DA">
      <w:pPr>
        <w:pStyle w:val="Prrafodelista"/>
        <w:tabs>
          <w:tab w:val="left" w:pos="3720"/>
        </w:tabs>
      </w:pPr>
      <w:r w:rsidRPr="00446F61">
        <w:tab/>
      </w:r>
    </w:p>
    <w:p w:rsidR="005468ED" w:rsidRPr="00446F61" w:rsidRDefault="00DA359C" w:rsidP="00446F61">
      <w:pPr>
        <w:pStyle w:val="Prrafodelista"/>
        <w:numPr>
          <w:ilvl w:val="0"/>
          <w:numId w:val="2"/>
        </w:numPr>
        <w:jc w:val="both"/>
      </w:pPr>
      <w:r w:rsidRPr="00446F61">
        <w:t xml:space="preserve">Art. 55. Compatibilidad. </w:t>
      </w:r>
    </w:p>
    <w:p w:rsidR="002E3DE9" w:rsidRPr="00446F61" w:rsidRDefault="002E3DE9" w:rsidP="00446F61">
      <w:pPr>
        <w:pStyle w:val="Prrafodelista"/>
        <w:ind w:left="1068"/>
        <w:jc w:val="both"/>
      </w:pPr>
      <w:r w:rsidRPr="00446F61">
        <w:t>Se añade como un nuevo concepto de beca incompatible el supuesto de gastos educativos sufragados por cualquier entidad o persona no incluida</w:t>
      </w:r>
      <w:r w:rsidR="007A57DA" w:rsidRPr="00446F61">
        <w:t xml:space="preserve"> como miembro computable</w:t>
      </w:r>
      <w:r w:rsidRPr="00446F61">
        <w:t xml:space="preserve"> en la unidad familiar, lo que incluiría a otros familiares</w:t>
      </w:r>
      <w:r w:rsidR="007A57DA" w:rsidRPr="00446F61">
        <w:t xml:space="preserve"> (tíos, abuelos que no sean miembros computables, padre o madre separado y que no sea miembro computable…)</w:t>
      </w:r>
      <w:r w:rsidRPr="00446F61">
        <w:t>.</w:t>
      </w:r>
    </w:p>
    <w:p w:rsidR="002E3DE9" w:rsidRPr="00446F61" w:rsidRDefault="002E3DE9" w:rsidP="00446F61">
      <w:pPr>
        <w:pStyle w:val="Prrafodelista"/>
        <w:ind w:left="1068"/>
        <w:jc w:val="both"/>
        <w:rPr>
          <w:color w:val="FF0000"/>
        </w:rPr>
      </w:pPr>
      <w:r w:rsidRPr="00446F61">
        <w:t>Se establece expresamente que las becas de la convocatoria general son compatibles con las convocadas por otras administraciones públicas con cargo a sus propios presupuestos</w:t>
      </w:r>
      <w:r w:rsidRPr="00446F61">
        <w:rPr>
          <w:color w:val="FF0000"/>
        </w:rPr>
        <w:t>.</w:t>
      </w:r>
    </w:p>
    <w:p w:rsidR="002E3DE9" w:rsidRPr="00446F61" w:rsidRDefault="002E3DE9" w:rsidP="00446F61">
      <w:pPr>
        <w:pStyle w:val="Prrafodelista"/>
        <w:ind w:left="1068"/>
        <w:jc w:val="both"/>
        <w:rPr>
          <w:color w:val="FF0000"/>
        </w:rPr>
      </w:pPr>
    </w:p>
    <w:p w:rsidR="005468ED" w:rsidRPr="00446F61" w:rsidRDefault="001C307B" w:rsidP="00C41AC2">
      <w:pPr>
        <w:pStyle w:val="Prrafodelista"/>
        <w:numPr>
          <w:ilvl w:val="0"/>
          <w:numId w:val="2"/>
        </w:numPr>
        <w:jc w:val="both"/>
      </w:pPr>
      <w:r w:rsidRPr="00446F61">
        <w:t xml:space="preserve">Art. 62. </w:t>
      </w:r>
      <w:r w:rsidR="002508B0" w:rsidRPr="00446F61">
        <w:t xml:space="preserve">Si bien ya se venía haciendo por interpretación de anteriores convocatorias, </w:t>
      </w:r>
      <w:r w:rsidR="00017A89" w:rsidRPr="00446F61">
        <w:t xml:space="preserve">se </w:t>
      </w:r>
      <w:r w:rsidR="007A57DA" w:rsidRPr="00446F61">
        <w:t xml:space="preserve">prevé expresamente </w:t>
      </w:r>
      <w:r w:rsidRPr="00446F61">
        <w:t>la posibilidad de conceder beca básica o de matrícula</w:t>
      </w:r>
      <w:r w:rsidR="00446F61">
        <w:t>,</w:t>
      </w:r>
      <w:r w:rsidRPr="00446F61">
        <w:t xml:space="preserve"> </w:t>
      </w:r>
      <w:r w:rsidRPr="00446F61">
        <w:rPr>
          <w:u w:val="single"/>
        </w:rPr>
        <w:t>como únicos componen</w:t>
      </w:r>
      <w:r w:rsidR="00080A41" w:rsidRPr="00446F61">
        <w:rPr>
          <w:u w:val="single"/>
        </w:rPr>
        <w:t>tes</w:t>
      </w:r>
      <w:r w:rsidR="00446F61">
        <w:rPr>
          <w:u w:val="single"/>
        </w:rPr>
        <w:t>,</w:t>
      </w:r>
      <w:r w:rsidR="00017A89" w:rsidRPr="00446F61">
        <w:t xml:space="preserve">  </w:t>
      </w:r>
      <w:r w:rsidR="00080A41" w:rsidRPr="00446F61">
        <w:t>a alumnos a los que se</w:t>
      </w:r>
      <w:r w:rsidR="007A57DA" w:rsidRPr="00446F61">
        <w:t xml:space="preserve"> les</w:t>
      </w:r>
      <w:r w:rsidR="00080A41" w:rsidRPr="00446F61">
        <w:t xml:space="preserve"> hubiera denegado beca por no reunir</w:t>
      </w:r>
      <w:r w:rsidRPr="00446F61">
        <w:t xml:space="preserve"> requisitos académicos cuando </w:t>
      </w:r>
      <w:r w:rsidR="00C41AC2" w:rsidRPr="00446F61">
        <w:t xml:space="preserve">se pueda acreditar </w:t>
      </w:r>
      <w:r w:rsidR="00080A41" w:rsidRPr="00446F61">
        <w:t>una circunstancia médica excepcional</w:t>
      </w:r>
      <w:r w:rsidR="00BD2B3E" w:rsidRPr="00446F61">
        <w:t>,</w:t>
      </w:r>
      <w:r w:rsidR="00080A41" w:rsidRPr="00446F61">
        <w:t xml:space="preserve"> de fuerza mayor sobrevenida</w:t>
      </w:r>
      <w:r w:rsidR="00BD2B3E" w:rsidRPr="00446F61">
        <w:t>,</w:t>
      </w:r>
      <w:r w:rsidR="00080A41" w:rsidRPr="00446F61">
        <w:t xml:space="preserve"> que haya impedido de forma indubitada el cumplim</w:t>
      </w:r>
      <w:r w:rsidR="00C41AC2" w:rsidRPr="00446F61">
        <w:t xml:space="preserve">iento de los citados requisitos. </w:t>
      </w:r>
    </w:p>
    <w:p w:rsidR="00DA359C" w:rsidRPr="00446F61" w:rsidRDefault="00DA359C" w:rsidP="005468ED">
      <w:pPr>
        <w:pStyle w:val="Prrafodelista"/>
        <w:jc w:val="both"/>
      </w:pPr>
    </w:p>
    <w:p w:rsidR="00C53A04" w:rsidRPr="00446F61" w:rsidRDefault="00850A98" w:rsidP="005468ED">
      <w:pPr>
        <w:pStyle w:val="Prrafodelista"/>
        <w:numPr>
          <w:ilvl w:val="0"/>
          <w:numId w:val="1"/>
        </w:numPr>
        <w:jc w:val="both"/>
        <w:rPr>
          <w:u w:val="single"/>
        </w:rPr>
      </w:pPr>
      <w:r w:rsidRPr="00446F61">
        <w:rPr>
          <w:u w:val="single"/>
        </w:rPr>
        <w:t>OTRAS NOVEDADES adoptadas para la GESTIÓN DE LA CONVOCATORIA GENERAL</w:t>
      </w:r>
      <w:r w:rsidR="00D05766" w:rsidRPr="00446F61">
        <w:rPr>
          <w:u w:val="single"/>
        </w:rPr>
        <w:t xml:space="preserve"> en 2021/22</w:t>
      </w:r>
    </w:p>
    <w:p w:rsidR="00AE7A0F" w:rsidRPr="00446F61" w:rsidRDefault="00AE7A0F" w:rsidP="005468ED">
      <w:pPr>
        <w:pStyle w:val="Prrafodelista"/>
        <w:jc w:val="both"/>
      </w:pPr>
    </w:p>
    <w:p w:rsidR="00DA359C" w:rsidRPr="00446F61" w:rsidRDefault="00BD2B3E" w:rsidP="005468ED">
      <w:pPr>
        <w:pStyle w:val="Prrafodelista"/>
        <w:numPr>
          <w:ilvl w:val="0"/>
          <w:numId w:val="2"/>
        </w:numPr>
        <w:jc w:val="both"/>
      </w:pPr>
      <w:r w:rsidRPr="00446F61">
        <w:t>S</w:t>
      </w:r>
      <w:r w:rsidR="00DA359C" w:rsidRPr="00446F61">
        <w:t xml:space="preserve">e </w:t>
      </w:r>
      <w:r w:rsidR="00043A38" w:rsidRPr="00446F61">
        <w:t>ha establecido</w:t>
      </w:r>
      <w:r w:rsidRPr="00446F61">
        <w:t xml:space="preserve"> como obligatorio para todos los</w:t>
      </w:r>
      <w:r w:rsidR="00DA359C" w:rsidRPr="00446F61">
        <w:t xml:space="preserve"> solicitantes mayores </w:t>
      </w:r>
      <w:r w:rsidR="00D05766" w:rsidRPr="00446F61">
        <w:t xml:space="preserve">de 14 </w:t>
      </w:r>
      <w:r w:rsidRPr="00446F61">
        <w:t>que sean ellos quienes se registren</w:t>
      </w:r>
      <w:r w:rsidR="00D05766" w:rsidRPr="00446F61">
        <w:t xml:space="preserve"> previamente en la</w:t>
      </w:r>
      <w:r w:rsidR="00DA359C" w:rsidRPr="00446F61">
        <w:t xml:space="preserve"> SEDE</w:t>
      </w:r>
      <w:r w:rsidR="00D05766" w:rsidRPr="00446F61">
        <w:t xml:space="preserve"> para hacer la solicitud (el año pasado se permitía que fuera el padre/madre/tutor quien lo hiciera</w:t>
      </w:r>
      <w:r w:rsidRPr="00446F61">
        <w:t>, en el caso de menores de edad</w:t>
      </w:r>
      <w:r w:rsidR="00D05766" w:rsidRPr="00446F61">
        <w:t>)</w:t>
      </w:r>
      <w:r w:rsidR="00CA3C30" w:rsidRPr="00446F61">
        <w:t xml:space="preserve">. No obstante, esto no afecta en nada al funcionamiento de la aplicación a nivel de gestión y se os informa de ello </w:t>
      </w:r>
      <w:r w:rsidR="002E3DE9" w:rsidRPr="00446F61">
        <w:t>simplemente por si necesitáis</w:t>
      </w:r>
      <w:r w:rsidR="00CA3C30" w:rsidRPr="00446F61">
        <w:t xml:space="preserve"> informar a los ciudadanos en la fase en que están haciendo sus solicitudes. Se mantiene que a todos</w:t>
      </w:r>
      <w:r w:rsidR="00DA359C" w:rsidRPr="00446F61">
        <w:t xml:space="preserve"> los menores de 1</w:t>
      </w:r>
      <w:r w:rsidR="00CA3C30" w:rsidRPr="00446F61">
        <w:t xml:space="preserve">8 años el formulario </w:t>
      </w:r>
      <w:r w:rsidRPr="00446F61">
        <w:t>requiera</w:t>
      </w:r>
      <w:r w:rsidR="00DA359C" w:rsidRPr="00446F61">
        <w:t xml:space="preserve"> datos</w:t>
      </w:r>
      <w:r w:rsidR="00CA3C30" w:rsidRPr="00446F61">
        <w:t xml:space="preserve"> del </w:t>
      </w:r>
      <w:r w:rsidR="00CA3C30" w:rsidRPr="00446F61">
        <w:lastRenderedPageBreak/>
        <w:t>documento de identidad (NIF/NIE)</w:t>
      </w:r>
      <w:r w:rsidR="00DA359C" w:rsidRPr="00446F61">
        <w:t xml:space="preserve"> del padre/ma</w:t>
      </w:r>
      <w:r w:rsidR="00CA3C30" w:rsidRPr="00446F61">
        <w:t xml:space="preserve">dre/tutor para cotejar su firma con el Ministerio del Interior. </w:t>
      </w:r>
    </w:p>
    <w:p w:rsidR="00C41AC2" w:rsidRPr="00446F61" w:rsidRDefault="00C41AC2" w:rsidP="00C41AC2">
      <w:pPr>
        <w:pStyle w:val="Prrafodelista"/>
        <w:ind w:left="1068"/>
        <w:jc w:val="both"/>
      </w:pPr>
    </w:p>
    <w:p w:rsidR="00BD2B3E" w:rsidRPr="00446F61" w:rsidRDefault="00BD4EE5" w:rsidP="00BD2B3E">
      <w:pPr>
        <w:pStyle w:val="Prrafodelista"/>
        <w:numPr>
          <w:ilvl w:val="0"/>
          <w:numId w:val="2"/>
        </w:numPr>
        <w:jc w:val="both"/>
      </w:pPr>
      <w:bookmarkStart w:id="0" w:name="_GoBack"/>
      <w:bookmarkEnd w:id="0"/>
      <w:r w:rsidRPr="00446F61">
        <w:t xml:space="preserve">No se exigirá residencia permanente o trabajo continuado en España durante 5 años a </w:t>
      </w:r>
      <w:r w:rsidR="00C41AC2" w:rsidRPr="00446F61">
        <w:t>estudiantes menores de 18 años comunitarios. El tratamiento será el mismo que para los menores de 18 años extracomunitarios.</w:t>
      </w:r>
    </w:p>
    <w:p w:rsidR="00673415" w:rsidRPr="00446F61" w:rsidRDefault="00673415" w:rsidP="00673415">
      <w:pPr>
        <w:pStyle w:val="Prrafodelista"/>
      </w:pPr>
    </w:p>
    <w:p w:rsidR="00CF58CA" w:rsidRPr="00446F61" w:rsidRDefault="007C6D14" w:rsidP="00F40027">
      <w:pPr>
        <w:pStyle w:val="Prrafodelista"/>
        <w:numPr>
          <w:ilvl w:val="0"/>
          <w:numId w:val="2"/>
        </w:numPr>
        <w:jc w:val="both"/>
        <w:rPr>
          <w:color w:val="FF0000"/>
        </w:rPr>
      </w:pPr>
      <w:r w:rsidRPr="00446F61">
        <w:t>En el formulario de ciudadano se han incluido nuevas preguntas para quienes residen fuera del domicilio durante el curso y eligen como tipo de domicilio “vivienda de familiares” y “otros alojamientos universitarios”. En estos casos también se va a pedir el NIF/CIF del titular de la vivienda y el importe abonado, si no es gratuito.</w:t>
      </w:r>
      <w:r w:rsidR="00D60850" w:rsidRPr="00446F61">
        <w:rPr>
          <w:color w:val="FF0000"/>
        </w:rPr>
        <w:t xml:space="preserve"> </w:t>
      </w:r>
    </w:p>
    <w:p w:rsidR="00C378A6" w:rsidRPr="00446F61" w:rsidRDefault="00C378A6" w:rsidP="00C378A6">
      <w:pPr>
        <w:pStyle w:val="Prrafodelista"/>
        <w:rPr>
          <w:color w:val="FF0000"/>
        </w:rPr>
      </w:pPr>
    </w:p>
    <w:p w:rsidR="00C378A6" w:rsidRPr="00446F61" w:rsidRDefault="00C378A6" w:rsidP="00C378A6">
      <w:pPr>
        <w:pStyle w:val="Prrafodelista"/>
        <w:ind w:left="1068"/>
        <w:jc w:val="both"/>
        <w:rPr>
          <w:color w:val="FF0000"/>
        </w:rPr>
      </w:pPr>
    </w:p>
    <w:p w:rsidR="00673415" w:rsidRPr="00446F61" w:rsidRDefault="00673415" w:rsidP="00673415">
      <w:pPr>
        <w:jc w:val="both"/>
      </w:pPr>
    </w:p>
    <w:sectPr w:rsidR="00673415" w:rsidRPr="00446F61" w:rsidSect="00012409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7E" w:rsidRDefault="00D65E7E" w:rsidP="0026512F">
      <w:pPr>
        <w:spacing w:after="0" w:line="240" w:lineRule="auto"/>
      </w:pPr>
      <w:r>
        <w:separator/>
      </w:r>
    </w:p>
  </w:endnote>
  <w:endnote w:type="continuationSeparator" w:id="0">
    <w:p w:rsidR="00D65E7E" w:rsidRDefault="00D65E7E" w:rsidP="0026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7E" w:rsidRDefault="00D65E7E" w:rsidP="0026512F">
      <w:pPr>
        <w:spacing w:after="0" w:line="240" w:lineRule="auto"/>
      </w:pPr>
      <w:r>
        <w:separator/>
      </w:r>
    </w:p>
  </w:footnote>
  <w:footnote w:type="continuationSeparator" w:id="0">
    <w:p w:rsidR="00D65E7E" w:rsidRDefault="00D65E7E" w:rsidP="0026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589C"/>
    <w:multiLevelType w:val="hybridMultilevel"/>
    <w:tmpl w:val="5A76B8F0"/>
    <w:lvl w:ilvl="0" w:tplc="F68AD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51E9"/>
    <w:multiLevelType w:val="hybridMultilevel"/>
    <w:tmpl w:val="1FA2F4F4"/>
    <w:lvl w:ilvl="0" w:tplc="D59C6DA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04"/>
    <w:rsid w:val="00012409"/>
    <w:rsid w:val="00017A89"/>
    <w:rsid w:val="00043A38"/>
    <w:rsid w:val="00080A41"/>
    <w:rsid w:val="000A2B8D"/>
    <w:rsid w:val="000B0C75"/>
    <w:rsid w:val="000C4831"/>
    <w:rsid w:val="000C48C6"/>
    <w:rsid w:val="00146B27"/>
    <w:rsid w:val="001C307B"/>
    <w:rsid w:val="0020589F"/>
    <w:rsid w:val="002508B0"/>
    <w:rsid w:val="0026512F"/>
    <w:rsid w:val="002E3DE9"/>
    <w:rsid w:val="003606A1"/>
    <w:rsid w:val="00407287"/>
    <w:rsid w:val="00433537"/>
    <w:rsid w:val="00446F61"/>
    <w:rsid w:val="004B4B94"/>
    <w:rsid w:val="004F201B"/>
    <w:rsid w:val="00510532"/>
    <w:rsid w:val="00521E82"/>
    <w:rsid w:val="00525372"/>
    <w:rsid w:val="00535EFF"/>
    <w:rsid w:val="005468ED"/>
    <w:rsid w:val="00645E62"/>
    <w:rsid w:val="0067009C"/>
    <w:rsid w:val="00673415"/>
    <w:rsid w:val="006A06AD"/>
    <w:rsid w:val="006E753A"/>
    <w:rsid w:val="00747D95"/>
    <w:rsid w:val="007A3F39"/>
    <w:rsid w:val="007A57DA"/>
    <w:rsid w:val="007C6D14"/>
    <w:rsid w:val="007D61B7"/>
    <w:rsid w:val="00850A98"/>
    <w:rsid w:val="009634AF"/>
    <w:rsid w:val="0098052B"/>
    <w:rsid w:val="00A03714"/>
    <w:rsid w:val="00A27997"/>
    <w:rsid w:val="00A3383D"/>
    <w:rsid w:val="00AE7A0F"/>
    <w:rsid w:val="00B1485D"/>
    <w:rsid w:val="00BD2B3E"/>
    <w:rsid w:val="00BD4EE5"/>
    <w:rsid w:val="00C11512"/>
    <w:rsid w:val="00C378A6"/>
    <w:rsid w:val="00C41AC2"/>
    <w:rsid w:val="00C53A04"/>
    <w:rsid w:val="00CA3C30"/>
    <w:rsid w:val="00CA6D3B"/>
    <w:rsid w:val="00CB203D"/>
    <w:rsid w:val="00CF58CA"/>
    <w:rsid w:val="00D05766"/>
    <w:rsid w:val="00D13E28"/>
    <w:rsid w:val="00D60850"/>
    <w:rsid w:val="00D65E7E"/>
    <w:rsid w:val="00DA359C"/>
    <w:rsid w:val="00DB6A5F"/>
    <w:rsid w:val="00E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18BD5-13EF-4B5F-9DC0-BE5C574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A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3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12F"/>
  </w:style>
  <w:style w:type="paragraph" w:styleId="Piedepgina">
    <w:name w:val="footer"/>
    <w:basedOn w:val="Normal"/>
    <w:link w:val="PiedepginaCar"/>
    <w:uiPriority w:val="99"/>
    <w:unhideWhenUsed/>
    <w:rsid w:val="0026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6041-EF6E-46AF-9D8F-9776EC89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Godoy Fortes María Dolores</dc:creator>
  <cp:keywords/>
  <dc:description/>
  <cp:lastModifiedBy>Carmina Holgado Torquemada</cp:lastModifiedBy>
  <cp:revision>8</cp:revision>
  <cp:lastPrinted>2021-08-19T09:31:00Z</cp:lastPrinted>
  <dcterms:created xsi:type="dcterms:W3CDTF">2021-08-03T08:25:00Z</dcterms:created>
  <dcterms:modified xsi:type="dcterms:W3CDTF">2021-08-19T09:54:00Z</dcterms:modified>
</cp:coreProperties>
</file>